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4944"/>
        <w:gridCol w:w="1925"/>
        <w:gridCol w:w="786"/>
        <w:gridCol w:w="142"/>
        <w:gridCol w:w="359"/>
        <w:gridCol w:w="724"/>
        <w:gridCol w:w="2602"/>
      </w:tblGrid>
      <w:tr w:rsidR="00ED41E3" w:rsidRPr="0009158B" w:rsidTr="00D16D00">
        <w:trPr>
          <w:trHeight w:val="1338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D16D00">
        <w:trPr>
          <w:trHeight w:val="4410"/>
          <w:jc w:val="center"/>
        </w:trPr>
        <w:tc>
          <w:tcPr>
            <w:tcW w:w="7797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326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bookmarkStart w:id="0" w:name="_GoBack"/>
            <w:bookmarkEnd w:id="0"/>
          </w:p>
          <w:p w:rsidR="00D265DE" w:rsidRPr="00D16D00" w:rsidRDefault="00D265DE" w:rsidP="00780CB4">
            <w:pPr>
              <w:jc w:val="center"/>
              <w:rPr>
                <w:rFonts w:ascii="Calibri" w:eastAsia="Calibri" w:hAnsi="Calibri" w:cs="Calibri"/>
                <w:b/>
                <w:color w:val="FF0000"/>
                <w:sz w:val="26"/>
                <w:szCs w:val="26"/>
                <w:lang w:val="sr-Cyrl-RS"/>
              </w:rPr>
            </w:pPr>
            <w:r w:rsidRPr="00D16D00">
              <w:rPr>
                <w:rFonts w:ascii="Calibri" w:eastAsia="Calibri" w:hAnsi="Calibri" w:cs="Calibri"/>
                <w:b/>
                <w:color w:val="FF0000"/>
                <w:sz w:val="26"/>
                <w:szCs w:val="26"/>
                <w:lang w:val="sr-Cyrl-RS"/>
              </w:rPr>
              <w:t xml:space="preserve">OSIGURANJE OD POSLEDICA NEZGODE - KONTINUIRANO USAVRŠAVANJE OVLAŠĆENIH POSREDNIKA I OVLAŠĆENIH ZASTUPNIKA U OSIGURANJU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D265DE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20.02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9D645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B64ECB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8B324C" w:rsidRDefault="008D57E1" w:rsidP="008B324C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D16D00">
        <w:trPr>
          <w:trHeight w:val="79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9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D16D00">
        <w:trPr>
          <w:trHeight w:val="1234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9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326" w:type="dxa"/>
            <w:gridSpan w:val="2"/>
            <w:shd w:val="clear" w:color="auto" w:fill="auto"/>
            <w:vAlign w:val="center"/>
          </w:tcPr>
          <w:p w:rsidR="005A1CC8" w:rsidRPr="001C46E7" w:rsidRDefault="00E950A5" w:rsidP="001C46E7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B64EC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D16D00">
        <w:trPr>
          <w:trHeight w:val="106"/>
          <w:jc w:val="center"/>
        </w:trPr>
        <w:tc>
          <w:tcPr>
            <w:tcW w:w="7797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9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326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D16D00">
        <w:trPr>
          <w:trHeight w:val="90"/>
          <w:jc w:val="center"/>
        </w:trPr>
        <w:tc>
          <w:tcPr>
            <w:tcW w:w="7797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9" w:type="dxa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326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D16D00">
        <w:trPr>
          <w:trHeight w:val="274"/>
          <w:jc w:val="center"/>
        </w:trPr>
        <w:tc>
          <w:tcPr>
            <w:tcW w:w="7797" w:type="dxa"/>
            <w:gridSpan w:val="4"/>
            <w:vMerge w:val="restart"/>
            <w:shd w:val="clear" w:color="auto" w:fill="auto"/>
            <w:vAlign w:val="center"/>
          </w:tcPr>
          <w:p w:rsidR="00DB312C" w:rsidRPr="00D16D00" w:rsidRDefault="00D16D00" w:rsidP="00D16D00">
            <w:pPr>
              <w:contextualSpacing/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 xml:space="preserve">       </w:t>
            </w:r>
            <w:r w:rsidR="005A1CC8" w:rsidRPr="00D16D00">
              <w:rPr>
                <w:rFonts w:asciiTheme="minorHAnsi" w:hAnsiTheme="minorHAnsi" w:cstheme="minorHAnsi"/>
                <w:b/>
                <w:color w:val="002060"/>
                <w:w w:val="120"/>
                <w:sz w:val="22"/>
                <w:szCs w:val="22"/>
                <w:lang w:val="sr-Latn-CS"/>
              </w:rPr>
              <w:t>TEME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1.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GENERALNO O OSIGURANјU LICA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2.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RAZLIKOVANјE IZMEĐU ŽIVOTNOG I NEŽIVOTNOG OSIGURANјA LICA: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2.1.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>Priroda rizika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2.2.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>Cilјna funkcija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3.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OSIGURANјE OD POSLEDICA NEZGODE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3.1.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Definicija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3.2.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Utvrđivanje korisnika osiguranja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4.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KVALIFIKACIJA OSIGURANјA OD POSLEDICA NEZGODE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4.1.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>Iz ugla podele na osiguranje imovine i osiguranje lica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4.2.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>Iz ugla podele na životna i neživotna osiguranja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4.3.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>Sličnost pravnog režima sa dobrovolјnim zdravstvenim osiguranjem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5.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POSLEDICE NEZGODE (NESREĆNOG SLUČAJA)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5.1.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Smrt i isplata ugovorene osigurane sume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5.2.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Invaliditet i isplata ugovorene osigurane sume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5.3.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Prolazna nesposobnost za rad i isplata osigurane sume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5.4.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Troškovi lečenja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6.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KUMULACIJA OSIGURANE SUME I NAKNADE ŠTETE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6.1.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Stav srpskog zakonodavca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6.2.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Stav uporednog prava</w:t>
            </w:r>
          </w:p>
          <w:p w:rsidR="00D265DE" w:rsidRPr="00D265DE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</w:pP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>6.3.</w:t>
            </w:r>
            <w:r w:rsidRPr="00D265DE">
              <w:rPr>
                <w:rFonts w:asciiTheme="minorHAnsi" w:hAnsiTheme="minorHAnsi" w:cstheme="minorHAnsi"/>
                <w:bCs/>
                <w:color w:val="002060"/>
                <w:sz w:val="22"/>
                <w:szCs w:val="22"/>
                <w:lang w:val="sr-Latn-RS"/>
              </w:rPr>
              <w:tab/>
              <w:t xml:space="preserve"> Predlozi za unapređenje regulatornog okvira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7.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DOPUNSKO OSIGURANјE OD POSLEDICA NEZGODE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8.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DISKUSIJA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9.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PREDLOZI ZA UNAPREĐENјE REGULATORNOG OKVIRA OSIGURANјA</w:t>
            </w:r>
          </w:p>
          <w:p w:rsidR="00D265DE" w:rsidRPr="005C2C7A" w:rsidRDefault="00D265DE" w:rsidP="00D265DE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</w:pP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>10.</w:t>
            </w:r>
            <w:r w:rsidRPr="005C2C7A">
              <w:rPr>
                <w:rFonts w:asciiTheme="minorHAnsi" w:hAnsiTheme="minorHAnsi" w:cstheme="minorHAnsi"/>
                <w:b/>
                <w:bCs/>
                <w:color w:val="002060"/>
                <w:sz w:val="22"/>
                <w:szCs w:val="22"/>
                <w:lang w:val="sr-Latn-RS"/>
              </w:rPr>
              <w:tab/>
              <w:t>ZAKLjUČAK</w:t>
            </w:r>
          </w:p>
          <w:p w:rsidR="00063389" w:rsidRPr="00063389" w:rsidRDefault="00063389" w:rsidP="009D645B">
            <w:pPr>
              <w:spacing w:after="160" w:line="259" w:lineRule="auto"/>
              <w:ind w:left="360"/>
              <w:contextualSpacing/>
              <w:jc w:val="both"/>
              <w:rPr>
                <w:rFonts w:asciiTheme="minorHAnsi" w:hAnsiTheme="minorHAnsi" w:cstheme="minorHAnsi"/>
                <w:b/>
                <w:color w:val="002060"/>
                <w:sz w:val="22"/>
                <w:szCs w:val="22"/>
              </w:rPr>
            </w:pPr>
          </w:p>
        </w:tc>
        <w:tc>
          <w:tcPr>
            <w:tcW w:w="359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32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D265DE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RS"/>
              </w:rPr>
              <w:t>Nataša</w:t>
            </w:r>
            <w:r w:rsidR="00D265DE" w:rsidRPr="00D265DE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RS"/>
              </w:rPr>
              <w:t xml:space="preserve"> </w:t>
            </w:r>
            <w:r w:rsidR="00D265DE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RS"/>
              </w:rPr>
              <w:t>Petrović</w:t>
            </w:r>
            <w:r w:rsidR="00D265DE" w:rsidRPr="00D265DE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RS"/>
              </w:rPr>
              <w:t xml:space="preserve"> </w:t>
            </w:r>
            <w:r w:rsidR="00D265DE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RS"/>
              </w:rPr>
              <w:t>Tomić</w:t>
            </w:r>
          </w:p>
        </w:tc>
      </w:tr>
      <w:tr w:rsidR="005A1CC8" w:rsidRPr="0009158B" w:rsidTr="00D16D00">
        <w:trPr>
          <w:trHeight w:val="555"/>
          <w:jc w:val="center"/>
        </w:trPr>
        <w:tc>
          <w:tcPr>
            <w:tcW w:w="7797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9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D16D00">
        <w:trPr>
          <w:trHeight w:val="1029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9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326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D16D00">
        <w:trPr>
          <w:trHeight w:val="373"/>
          <w:jc w:val="center"/>
        </w:trPr>
        <w:tc>
          <w:tcPr>
            <w:tcW w:w="7655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2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D16D00">
        <w:trPr>
          <w:trHeight w:val="523"/>
          <w:jc w:val="center"/>
        </w:trPr>
        <w:tc>
          <w:tcPr>
            <w:tcW w:w="11482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355D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lastRenderedPageBreak/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DB312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078E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 w:rsidR="00D265D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9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.0</w:t>
            </w:r>
            <w:r w:rsidR="00D265D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9D64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D16D00">
        <w:trPr>
          <w:trHeight w:val="123"/>
          <w:jc w:val="center"/>
        </w:trPr>
        <w:tc>
          <w:tcPr>
            <w:tcW w:w="4944" w:type="dxa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3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D16D00">
        <w:trPr>
          <w:trHeight w:val="369"/>
          <w:jc w:val="center"/>
        </w:trPr>
        <w:tc>
          <w:tcPr>
            <w:tcW w:w="11482" w:type="dxa"/>
            <w:gridSpan w:val="7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E4942">
              <w:trPr>
                <w:trHeight w:val="397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="00D265DE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>26 41 474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="00D265DE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t xml:space="preserve"> luka.stankovic@pks.rs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C8575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B51" w:rsidRDefault="003B1B51">
      <w:r>
        <w:separator/>
      </w:r>
    </w:p>
  </w:endnote>
  <w:endnote w:type="continuationSeparator" w:id="0">
    <w:p w:rsidR="003B1B51" w:rsidRDefault="003B1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B51" w:rsidRDefault="003B1B51">
      <w:r>
        <w:separator/>
      </w:r>
    </w:p>
  </w:footnote>
  <w:footnote w:type="continuationSeparator" w:id="0">
    <w:p w:rsidR="003B1B51" w:rsidRDefault="003B1B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490"/>
        </w:tabs>
        <w:ind w:left="1210" w:hanging="360"/>
      </w:pPr>
      <w:rPr>
        <w:rFonts w:ascii="Symbol" w:hAnsi="Symbol"/>
      </w:rPr>
    </w:lvl>
  </w:abstractNum>
  <w:abstractNum w:abstractNumId="1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7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1E04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078E7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715D"/>
    <w:rsid w:val="00192098"/>
    <w:rsid w:val="00193A6D"/>
    <w:rsid w:val="00197468"/>
    <w:rsid w:val="001A132C"/>
    <w:rsid w:val="001B6CCE"/>
    <w:rsid w:val="001B7D8A"/>
    <w:rsid w:val="001C23B5"/>
    <w:rsid w:val="001C2442"/>
    <w:rsid w:val="001C46E7"/>
    <w:rsid w:val="001C56DC"/>
    <w:rsid w:val="001D0E83"/>
    <w:rsid w:val="001D2168"/>
    <w:rsid w:val="001D56A1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1B51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0CA8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7CD1"/>
    <w:rsid w:val="005B48D9"/>
    <w:rsid w:val="005B48E2"/>
    <w:rsid w:val="005B7561"/>
    <w:rsid w:val="005C1077"/>
    <w:rsid w:val="005C2C7A"/>
    <w:rsid w:val="005C4163"/>
    <w:rsid w:val="005C5E71"/>
    <w:rsid w:val="005D23E6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2689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942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B324C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1561D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645B"/>
    <w:rsid w:val="009E4870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37951"/>
    <w:rsid w:val="00B41B90"/>
    <w:rsid w:val="00B41D35"/>
    <w:rsid w:val="00B426DD"/>
    <w:rsid w:val="00B449B9"/>
    <w:rsid w:val="00B53A7C"/>
    <w:rsid w:val="00B55A4C"/>
    <w:rsid w:val="00B60126"/>
    <w:rsid w:val="00B6157F"/>
    <w:rsid w:val="00B64ECB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12DD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01C6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6D00"/>
    <w:rsid w:val="00D17898"/>
    <w:rsid w:val="00D17E27"/>
    <w:rsid w:val="00D2394B"/>
    <w:rsid w:val="00D265DE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62E62"/>
    <w:rsid w:val="00D712A1"/>
    <w:rsid w:val="00D71887"/>
    <w:rsid w:val="00D7290F"/>
    <w:rsid w:val="00D75925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48F7"/>
    <w:rsid w:val="00E51BEE"/>
    <w:rsid w:val="00E64CFF"/>
    <w:rsid w:val="00E6645E"/>
    <w:rsid w:val="00E73B8C"/>
    <w:rsid w:val="00E802FA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C1D074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31834-2DE7-4570-BAF4-5EF2E104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2482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Sladjana Obrenovic</cp:lastModifiedBy>
  <cp:revision>5</cp:revision>
  <cp:lastPrinted>2015-12-22T11:13:00Z</cp:lastPrinted>
  <dcterms:created xsi:type="dcterms:W3CDTF">2024-02-01T08:21:00Z</dcterms:created>
  <dcterms:modified xsi:type="dcterms:W3CDTF">2024-02-01T08:25:00Z</dcterms:modified>
</cp:coreProperties>
</file>